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3491746" w:rsidP="59541ED5" w:rsidRDefault="03491746" w14:paraId="78147240" w14:textId="46672EED">
      <w:pPr>
        <w:shd w:val="clear" w:color="auto" w:fill="FFFFFF" w:themeFill="background1"/>
        <w:spacing w:after="450" w:line="396" w:lineRule="atLeast"/>
        <w:jc w:val="center"/>
        <w:rPr>
          <w:rFonts w:ascii="Calibri" w:hAnsi="Calibri" w:eastAsia="Calibri" w:cs="Calibri" w:asciiTheme="minorAscii" w:hAnsiTheme="minorAscii" w:eastAsiaTheme="minorAscii" w:cstheme="minorAscii"/>
          <w:b w:val="1"/>
          <w:bCs w:val="1"/>
          <w:color w:val="333333"/>
          <w:sz w:val="24"/>
          <w:szCs w:val="24"/>
          <w:lang w:eastAsia="en-GB"/>
        </w:rPr>
      </w:pPr>
      <w:r w:rsidR="03491746">
        <w:drawing>
          <wp:inline wp14:editId="5E774A7E" wp14:anchorId="79BEFC92">
            <wp:extent cx="3599702" cy="1371600"/>
            <wp:effectExtent l="0" t="0" r="0" b="0"/>
            <wp:docPr id="301929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192917" name=""/>
                    <pic:cNvPicPr/>
                  </pic:nvPicPr>
                  <pic:blipFill>
                    <a:blip xmlns:r="http://schemas.openxmlformats.org/officeDocument/2006/relationships" r:embed="rId1938955950">
                      <a:extLst>
                        <a:ext uri="{28A0092B-C50C-407E-A947-70E740481C1C}">
                          <a14:useLocalDpi xmlns:a14="http://schemas.microsoft.com/office/drawing/2010/main"/>
                        </a:ext>
                      </a:extLst>
                    </a:blip>
                    <a:stretch>
                      <a:fillRect/>
                    </a:stretch>
                  </pic:blipFill>
                  <pic:spPr>
                    <a:xfrm rot="0">
                      <a:off x="0" y="0"/>
                      <a:ext cx="3599702" cy="1371600"/>
                    </a:xfrm>
                    <a:prstGeom prst="rect">
                      <a:avLst/>
                    </a:prstGeom>
                  </pic:spPr>
                </pic:pic>
              </a:graphicData>
            </a:graphic>
          </wp:inline>
        </w:drawing>
      </w:r>
    </w:p>
    <w:p w:rsidRPr="009804AB" w:rsidR="00A86D6C" w:rsidP="59541ED5" w:rsidRDefault="004373E6" w14:paraId="0287F28B" w14:textId="0048CFC2"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1"/>
          <w:bCs w:val="1"/>
          <w:color w:val="333333"/>
          <w:sz w:val="24"/>
          <w:szCs w:val="24"/>
          <w:lang w:eastAsia="en-GB"/>
        </w:rPr>
      </w:pPr>
      <w:r w:rsidRPr="59541ED5" w:rsidR="004373E6">
        <w:rPr>
          <w:rFonts w:ascii="Calibri" w:hAnsi="Calibri" w:eastAsia="Calibri" w:cs="Calibri" w:asciiTheme="minorAscii" w:hAnsiTheme="minorAscii" w:eastAsiaTheme="minorAscii" w:cstheme="minorAscii"/>
          <w:b w:val="1"/>
          <w:bCs w:val="1"/>
          <w:color w:val="333333"/>
          <w:sz w:val="24"/>
          <w:szCs w:val="24"/>
          <w:lang w:eastAsia="en-GB"/>
        </w:rPr>
        <w:t xml:space="preserve">How To Spot </w:t>
      </w:r>
      <w:r w:rsidRPr="59541ED5" w:rsidR="002B0056">
        <w:rPr>
          <w:rFonts w:ascii="Calibri" w:hAnsi="Calibri" w:eastAsia="Calibri" w:cs="Calibri" w:asciiTheme="minorAscii" w:hAnsiTheme="minorAscii" w:eastAsiaTheme="minorAscii" w:cstheme="minorAscii"/>
          <w:b w:val="1"/>
          <w:bCs w:val="1"/>
          <w:color w:val="333333"/>
          <w:sz w:val="24"/>
          <w:szCs w:val="24"/>
          <w:lang w:eastAsia="en-GB"/>
        </w:rPr>
        <w:t>Signs of Depression in Horses</w:t>
      </w:r>
    </w:p>
    <w:p w:rsidRPr="009804AB" w:rsidR="00A86D6C" w:rsidP="59541ED5" w:rsidRDefault="002B0056" w14:paraId="34706B31" w14:textId="42773E6E"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Mental Health </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a</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wareness </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 xml:space="preserve">is </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very important</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 xml:space="preserve"> to many of us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 xml:space="preserve">and </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it’s</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 xml:space="preserve"> equally vital that</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highlight the struggles our equine companions can face, </w:t>
      </w:r>
      <w:r w:rsidRPr="59541ED5" w:rsidR="004373E6">
        <w:rPr>
          <w:rFonts w:ascii="Calibri" w:hAnsi="Calibri" w:eastAsia="Calibri" w:cs="Calibri" w:asciiTheme="minorAscii" w:hAnsiTheme="minorAscii" w:eastAsiaTheme="minorAscii" w:cstheme="minorAscii"/>
          <w:b w:val="0"/>
          <w:bCs w:val="0"/>
          <w:color w:val="333333"/>
          <w:sz w:val="22"/>
          <w:szCs w:val="22"/>
          <w:lang w:eastAsia="en-GB"/>
        </w:rPr>
        <w:t>including how to spot signs of depression in horses.</w:t>
      </w:r>
    </w:p>
    <w:p w:rsidRPr="009804AB" w:rsidR="00A86D6C" w:rsidP="59541ED5" w:rsidRDefault="002B0056" w14:paraId="57CCF6B7"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While depression is widely recognised in humans, it is an illness which is too often overlooked in animals.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Being such social animals, it</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is not surprising that horses have also been affected by the isolation and uncertainty which the Pandemic has brought.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So</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as we slowly make our way back towards normality now is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a good time</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to check in on their mental wellbeing.</w:t>
      </w:r>
    </w:p>
    <w:p w:rsidRPr="009804AB" w:rsidR="00A86D6C" w:rsidP="59541ED5" w:rsidRDefault="002B0056" w14:paraId="6D21A1FF" w14:textId="2CF20EDC"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Signs of depression vary from species to species,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but,</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a </w:t>
      </w:r>
      <w:r w:rsidRPr="59541ED5" w:rsidR="0040753C">
        <w:rPr>
          <w:rFonts w:ascii="Calibri" w:hAnsi="Calibri" w:eastAsia="Calibri" w:cs="Calibri" w:asciiTheme="minorAscii" w:hAnsiTheme="minorAscii" w:eastAsiaTheme="minorAscii" w:cstheme="minorAscii"/>
          <w:b w:val="0"/>
          <w:bCs w:val="0"/>
          <w:color w:val="333333"/>
          <w:sz w:val="22"/>
          <w:szCs w:val="22"/>
          <w:lang w:eastAsia="en-GB"/>
        </w:rPr>
        <w:t>pioneering</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w:t>
      </w:r>
      <w:hyperlink r:id="R1441a83235534ef1">
        <w:r w:rsidRPr="59541ED5" w:rsidR="002B0056">
          <w:rPr>
            <w:rStyle w:val="Hyperlink"/>
            <w:rFonts w:ascii="Calibri" w:hAnsi="Calibri" w:eastAsia="Calibri" w:cs="Calibri" w:asciiTheme="minorAscii" w:hAnsiTheme="minorAscii" w:eastAsiaTheme="minorAscii" w:cstheme="minorAscii"/>
            <w:b w:val="0"/>
            <w:bCs w:val="0"/>
            <w:sz w:val="22"/>
            <w:szCs w:val="22"/>
            <w:lang w:eastAsia="en-GB"/>
          </w:rPr>
          <w:t>French study</w:t>
        </w:r>
      </w:hyperlink>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w:t>
      </w:r>
      <w:r w:rsidRPr="59541ED5" w:rsidR="004874AF">
        <w:rPr>
          <w:rFonts w:ascii="Calibri" w:hAnsi="Calibri" w:eastAsia="Calibri" w:cs="Calibri" w:asciiTheme="minorAscii" w:hAnsiTheme="minorAscii" w:eastAsiaTheme="minorAscii" w:cstheme="minorAscii"/>
          <w:b w:val="0"/>
          <w:bCs w:val="0"/>
          <w:color w:val="333333"/>
          <w:sz w:val="22"/>
          <w:szCs w:val="22"/>
          <w:lang w:eastAsia="en-GB"/>
        </w:rPr>
        <w:t xml:space="preserve">has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revealed humans and horses share some characteristic warning signs which can be helpful to know.</w:t>
      </w:r>
    </w:p>
    <w:p w:rsidRPr="004373E6" w:rsidR="00A86D6C" w:rsidP="59541ED5" w:rsidRDefault="003515E9" w14:paraId="3E509378" w14:textId="1302704A" w14:noSpellErr="1">
      <w:pPr>
        <w:pStyle w:val="ListParagraph"/>
        <w:numPr>
          <w:ilvl w:val="0"/>
          <w:numId w:val="2"/>
        </w:numPr>
        <w:shd w:val="clear" w:color="auto" w:fill="FFFFFF" w:themeFill="background1"/>
        <w:spacing w:after="450" w:line="396" w:lineRule="atLeast"/>
        <w:rPr>
          <w:rFonts w:ascii="Calibri" w:hAnsi="Calibri" w:eastAsia="Calibri" w:cs="Calibri" w:asciiTheme="minorAscii" w:hAnsiTheme="minorAscii" w:eastAsiaTheme="minorAscii" w:cstheme="minorAscii"/>
          <w:b w:val="1"/>
          <w:bCs w:val="1"/>
          <w:color w:val="333333"/>
          <w:sz w:val="22"/>
          <w:szCs w:val="22"/>
          <w:u w:val="single"/>
          <w:lang w:eastAsia="en-GB"/>
        </w:rPr>
      </w:pP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 xml:space="preserve">Your Horse Appears </w:t>
      </w:r>
      <w:r w:rsidRPr="59541ED5" w:rsidR="002B0056">
        <w:rPr>
          <w:rFonts w:ascii="Calibri" w:hAnsi="Calibri" w:eastAsia="Calibri" w:cs="Calibri" w:asciiTheme="minorAscii" w:hAnsiTheme="minorAscii" w:eastAsiaTheme="minorAscii" w:cstheme="minorAscii"/>
          <w:b w:val="1"/>
          <w:bCs w:val="1"/>
          <w:color w:val="333333"/>
          <w:sz w:val="22"/>
          <w:szCs w:val="22"/>
          <w:u w:val="single"/>
          <w:lang w:eastAsia="en-GB"/>
        </w:rPr>
        <w:t>Withdrawn</w:t>
      </w:r>
    </w:p>
    <w:p w:rsidRPr="009804AB" w:rsidR="00A86D6C" w:rsidP="59541ED5" w:rsidRDefault="002B0056" w14:paraId="343648B9"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Losing interest in things is one of the key signs of depression in humans and horses alike. Horses may become withdrawn, expressing disinterest towards their handler and activities which once excited them. Even in their home environment they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won’t</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seem relaxed, often seeming distant and on edge.</w:t>
      </w:r>
    </w:p>
    <w:p w:rsidRPr="003515E9" w:rsidR="00A86D6C" w:rsidP="59541ED5" w:rsidRDefault="003515E9" w14:paraId="2190AACA" w14:textId="1ADA7F73" w14:noSpellErr="1">
      <w:pPr>
        <w:pStyle w:val="ListParagraph"/>
        <w:numPr>
          <w:ilvl w:val="0"/>
          <w:numId w:val="2"/>
        </w:numPr>
        <w:shd w:val="clear" w:color="auto" w:fill="FFFFFF" w:themeFill="background1"/>
        <w:spacing w:after="450" w:line="396" w:lineRule="atLeast"/>
        <w:rPr>
          <w:rFonts w:ascii="Calibri" w:hAnsi="Calibri" w:eastAsia="Calibri" w:cs="Calibri" w:asciiTheme="minorAscii" w:hAnsiTheme="minorAscii" w:eastAsiaTheme="minorAscii" w:cstheme="minorAscii"/>
          <w:b w:val="1"/>
          <w:bCs w:val="1"/>
          <w:color w:val="333333"/>
          <w:sz w:val="22"/>
          <w:szCs w:val="22"/>
          <w:u w:val="single"/>
          <w:lang w:eastAsia="en-GB"/>
        </w:rPr>
      </w:pP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 xml:space="preserve">Your Horse Is Experiencing </w:t>
      </w:r>
      <w:r w:rsidRPr="59541ED5" w:rsidR="002B0056">
        <w:rPr>
          <w:rFonts w:ascii="Calibri" w:hAnsi="Calibri" w:eastAsia="Calibri" w:cs="Calibri" w:asciiTheme="minorAscii" w:hAnsiTheme="minorAscii" w:eastAsiaTheme="minorAscii" w:cstheme="minorAscii"/>
          <w:b w:val="1"/>
          <w:bCs w:val="1"/>
          <w:color w:val="333333"/>
          <w:sz w:val="22"/>
          <w:szCs w:val="22"/>
          <w:u w:val="single"/>
          <w:lang w:eastAsia="en-GB"/>
        </w:rPr>
        <w:t>Heightened Anxiety</w:t>
      </w:r>
    </w:p>
    <w:p w:rsidRPr="009804AB" w:rsidR="00A86D6C" w:rsidP="59541ED5" w:rsidRDefault="002B0056" w14:paraId="45F4C918"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While expressing disinterest towards everyday activities and people, depressive horses are likely to show heightened emotion towards challenging situations and new stimuli as they try to express their discomfort.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Little things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may make them uncomfortable or spook them when they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didn’t</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before.</w:t>
      </w:r>
    </w:p>
    <w:p w:rsidRPr="009804AB" w:rsidR="00A86D6C" w:rsidP="59541ED5" w:rsidRDefault="002B0056" w14:paraId="5AD38305" w14:textId="68B4510C"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The stud</w:t>
      </w:r>
      <w:r w:rsidRPr="59541ED5" w:rsidR="00A423B3">
        <w:rPr>
          <w:rFonts w:ascii="Calibri" w:hAnsi="Calibri" w:eastAsia="Calibri" w:cs="Calibri" w:asciiTheme="minorAscii" w:hAnsiTheme="minorAscii" w:eastAsiaTheme="minorAscii" w:cstheme="minorAscii"/>
          <w:b w:val="0"/>
          <w:bCs w:val="0"/>
          <w:color w:val="333333"/>
          <w:sz w:val="22"/>
          <w:szCs w:val="22"/>
          <w:lang w:eastAsia="en-GB"/>
        </w:rPr>
        <w:t xml:space="preserve">y,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also noted increased levels of cortisol, the stress hormone, in the blood of horses which were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exhibiting</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depressive behaviours.</w:t>
      </w:r>
    </w:p>
    <w:p w:rsidRPr="009804AB" w:rsidR="00A86D6C" w:rsidP="59541ED5" w:rsidRDefault="002B0056" w14:paraId="7F5646D5" w14:textId="2571F6C9" w14:noSpellErr="1">
      <w:pPr>
        <w:pStyle w:val="ListParagraph"/>
        <w:numPr>
          <w:ilvl w:val="0"/>
          <w:numId w:val="2"/>
        </w:numPr>
        <w:shd w:val="clear" w:color="auto" w:fill="FFFFFF" w:themeFill="background1"/>
        <w:spacing w:after="450" w:line="396" w:lineRule="atLeast"/>
        <w:rPr>
          <w:rFonts w:ascii="Calibri" w:hAnsi="Calibri" w:eastAsia="Calibri" w:cs="Calibri" w:asciiTheme="minorAscii" w:hAnsiTheme="minorAscii" w:eastAsiaTheme="minorAscii" w:cstheme="minorAscii"/>
          <w:b w:val="1"/>
          <w:bCs w:val="1"/>
          <w:color w:val="333333"/>
          <w:sz w:val="22"/>
          <w:szCs w:val="22"/>
          <w:u w:val="single"/>
          <w:lang w:eastAsia="en-GB"/>
        </w:rPr>
      </w:pPr>
      <w:r w:rsidRPr="59541ED5" w:rsidR="002B0056">
        <w:rPr>
          <w:rFonts w:ascii="Calibri" w:hAnsi="Calibri" w:eastAsia="Calibri" w:cs="Calibri" w:asciiTheme="minorAscii" w:hAnsiTheme="minorAscii" w:eastAsiaTheme="minorAscii" w:cstheme="minorAscii"/>
          <w:b w:val="1"/>
          <w:bCs w:val="1"/>
          <w:color w:val="333333"/>
          <w:sz w:val="22"/>
          <w:szCs w:val="22"/>
          <w:u w:val="single"/>
          <w:lang w:eastAsia="en-GB"/>
        </w:rPr>
        <w:t>Physical Signs</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 xml:space="preserve"> </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Of</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 xml:space="preserve"> Depression </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In</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 xml:space="preserve"> Your Horse</w:t>
      </w:r>
    </w:p>
    <w:p w:rsidRPr="009804AB" w:rsidR="00A86D6C" w:rsidP="59541ED5" w:rsidRDefault="002B0056" w14:paraId="2BE8486D" w14:textId="43C78305"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Physical changes are perhaps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somewhat easier</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to spot than characteristic ones, with a ‘withdrawn’ stance being one of the top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things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studies noted. When happy and content horses stand with their head up and ears moving inquisitively</w:t>
      </w:r>
      <w:r w:rsidRPr="59541ED5" w:rsidR="004874AF">
        <w:rPr>
          <w:rFonts w:ascii="Calibri" w:hAnsi="Calibri" w:eastAsia="Calibri" w:cs="Calibri" w:asciiTheme="minorAscii" w:hAnsiTheme="minorAscii" w:eastAsiaTheme="minorAscii" w:cstheme="minorAscii"/>
          <w:b w:val="0"/>
          <w:bCs w:val="0"/>
          <w:color w:val="333333"/>
          <w:sz w:val="22"/>
          <w:szCs w:val="22"/>
          <w:lang w:eastAsia="en-GB"/>
        </w:rPr>
        <w:t>.</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w:t>
      </w:r>
      <w:r w:rsidRPr="59541ED5" w:rsidR="004874AF">
        <w:rPr>
          <w:rFonts w:ascii="Calibri" w:hAnsi="Calibri" w:eastAsia="Calibri" w:cs="Calibri" w:asciiTheme="minorAscii" w:hAnsiTheme="minorAscii" w:eastAsiaTheme="minorAscii" w:cstheme="minorAscii"/>
          <w:b w:val="0"/>
          <w:bCs w:val="0"/>
          <w:color w:val="333333"/>
          <w:sz w:val="22"/>
          <w:szCs w:val="22"/>
          <w:lang w:eastAsia="en-GB"/>
        </w:rPr>
        <w:t>D</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epressed horses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frequently</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hold themselves lower, with their neck held level with their back in a droopy manner. They have also been noted to be immobile for long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periods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and their eyes are also likely to take on a glazed look as they detach from their surroundings.</w:t>
      </w:r>
    </w:p>
    <w:p w:rsidRPr="009804AB" w:rsidR="00A86D6C" w:rsidP="59541ED5" w:rsidRDefault="004874AF" w14:paraId="092F3892" w14:textId="3C445949"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4874AF">
        <w:rPr>
          <w:rFonts w:ascii="Calibri" w:hAnsi="Calibri" w:eastAsia="Calibri" w:cs="Calibri" w:asciiTheme="minorAscii" w:hAnsiTheme="minorAscii" w:eastAsiaTheme="minorAscii" w:cstheme="minorAscii"/>
          <w:b w:val="0"/>
          <w:bCs w:val="0"/>
          <w:color w:val="333333"/>
          <w:sz w:val="22"/>
          <w:szCs w:val="22"/>
          <w:lang w:eastAsia="en-GB"/>
        </w:rPr>
        <w:t xml:space="preserve">Just as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with humans, being alone can pose its own challenges and while in their stables some horses will stand with their heads towards the wall.</w:t>
      </w:r>
    </w:p>
    <w:p w:rsidRPr="009804AB" w:rsidR="00A86D6C" w:rsidP="59541ED5" w:rsidRDefault="002B0056" w14:paraId="7399EAA4" w14:textId="1E6FADFB" w14:noSpellErr="1">
      <w:pPr>
        <w:pStyle w:val="ListParagraph"/>
        <w:numPr>
          <w:ilvl w:val="0"/>
          <w:numId w:val="2"/>
        </w:numPr>
        <w:shd w:val="clear" w:color="auto" w:fill="FFFFFF" w:themeFill="background1"/>
        <w:spacing w:after="450" w:line="396" w:lineRule="atLeast"/>
        <w:rPr>
          <w:rFonts w:ascii="Calibri" w:hAnsi="Calibri" w:eastAsia="Calibri" w:cs="Calibri" w:asciiTheme="minorAscii" w:hAnsiTheme="minorAscii" w:eastAsiaTheme="minorAscii" w:cstheme="minorAscii"/>
          <w:b w:val="1"/>
          <w:bCs w:val="1"/>
          <w:color w:val="333333"/>
          <w:sz w:val="22"/>
          <w:szCs w:val="22"/>
          <w:u w:val="single"/>
          <w:lang w:eastAsia="en-GB"/>
        </w:rPr>
      </w:pPr>
      <w:r w:rsidRPr="59541ED5" w:rsidR="002B0056">
        <w:rPr>
          <w:rFonts w:ascii="Calibri" w:hAnsi="Calibri" w:eastAsia="Calibri" w:cs="Calibri" w:asciiTheme="minorAscii" w:hAnsiTheme="minorAscii" w:eastAsiaTheme="minorAscii" w:cstheme="minorAscii"/>
          <w:b w:val="1"/>
          <w:bCs w:val="1"/>
          <w:color w:val="333333"/>
          <w:sz w:val="22"/>
          <w:szCs w:val="22"/>
          <w:u w:val="single"/>
          <w:lang w:eastAsia="en-GB"/>
        </w:rPr>
        <w:t xml:space="preserve">Changes </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I</w:t>
      </w:r>
      <w:r w:rsidRPr="59541ED5" w:rsidR="002B0056">
        <w:rPr>
          <w:rFonts w:ascii="Calibri" w:hAnsi="Calibri" w:eastAsia="Calibri" w:cs="Calibri" w:asciiTheme="minorAscii" w:hAnsiTheme="minorAscii" w:eastAsiaTheme="minorAscii" w:cstheme="minorAscii"/>
          <w:b w:val="1"/>
          <w:bCs w:val="1"/>
          <w:color w:val="333333"/>
          <w:sz w:val="22"/>
          <w:szCs w:val="22"/>
          <w:u w:val="single"/>
          <w:lang w:eastAsia="en-GB"/>
        </w:rPr>
        <w:t>n</w:t>
      </w:r>
      <w:r w:rsidRPr="59541ED5" w:rsidR="003515E9">
        <w:rPr>
          <w:rFonts w:ascii="Calibri" w:hAnsi="Calibri" w:eastAsia="Calibri" w:cs="Calibri" w:asciiTheme="minorAscii" w:hAnsiTheme="minorAscii" w:eastAsiaTheme="minorAscii" w:cstheme="minorAscii"/>
          <w:b w:val="1"/>
          <w:bCs w:val="1"/>
          <w:color w:val="333333"/>
          <w:sz w:val="22"/>
          <w:szCs w:val="22"/>
          <w:u w:val="single"/>
          <w:lang w:eastAsia="en-GB"/>
        </w:rPr>
        <w:t xml:space="preserve"> Your Horse’s</w:t>
      </w:r>
      <w:r w:rsidRPr="59541ED5" w:rsidR="002B0056">
        <w:rPr>
          <w:rFonts w:ascii="Calibri" w:hAnsi="Calibri" w:eastAsia="Calibri" w:cs="Calibri" w:asciiTheme="minorAscii" w:hAnsiTheme="minorAscii" w:eastAsiaTheme="minorAscii" w:cstheme="minorAscii"/>
          <w:b w:val="1"/>
          <w:bCs w:val="1"/>
          <w:color w:val="333333"/>
          <w:sz w:val="22"/>
          <w:szCs w:val="22"/>
          <w:u w:val="single"/>
          <w:lang w:eastAsia="en-GB"/>
        </w:rPr>
        <w:t xml:space="preserve"> Appetite</w:t>
      </w:r>
    </w:p>
    <w:p w:rsidRPr="009804AB" w:rsidR="00A86D6C" w:rsidP="59541ED5" w:rsidRDefault="002B0056" w14:paraId="72CB78DB"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We all know how our appetite can change during emotional turmoil and the same is true of horses. Loss of appetite can point to a change in their mental well-being which can often lead to them losing weight. Over time, this can lead to poor muscle development, depleted energy levels,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and also</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leaves them susceptible to infection.</w:t>
      </w:r>
    </w:p>
    <w:p w:rsidRPr="009804AB" w:rsidR="00A86D6C" w:rsidP="59541ED5" w:rsidRDefault="002B0056" w14:paraId="02E85D54"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Equine health can be complex in nature which is why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it’s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important to have any worrying changes in attitude or behaviour addressed by a veterinary professional. </w:t>
      </w:r>
    </w:p>
    <w:p w:rsidRPr="009804AB" w:rsidR="00A86D6C" w:rsidP="59541ED5" w:rsidRDefault="002B0056" w14:paraId="2751050E"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While these symptoms are typical of depression in horses, physical problems must also be ruled out. Heightened stress and depression, even if only present for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a short time</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can lead to physical problems such as colic or gastric ulcers and so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it’s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vital any issues are treated as soon as possible</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w:t>
      </w:r>
    </w:p>
    <w:p w:rsidRPr="009804AB" w:rsidR="00A86D6C" w:rsidP="59541ED5" w:rsidRDefault="002B0056" w14:paraId="6A3BC400" w14:textId="77777777"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You know your horse best, so if you notice any changes at all,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it’s</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important to follow your intuition. The good news is that equine depression is manageable.</w:t>
      </w:r>
    </w:p>
    <w:p w:rsidRPr="009804AB" w:rsidR="00A86D6C" w:rsidP="59541ED5" w:rsidRDefault="002B0056" w14:paraId="1EF33D25" w14:textId="25222A86" w14:noSpellErr="1">
      <w:pPr>
        <w:shd w:val="clear" w:color="auto" w:fill="FFFFFF" w:themeFill="background1"/>
        <w:spacing w:after="450" w:line="396" w:lineRule="atLeast"/>
        <w:rPr>
          <w:rFonts w:ascii="Calibri" w:hAnsi="Calibri" w:eastAsia="Calibri" w:cs="Calibri" w:asciiTheme="minorAscii" w:hAnsiTheme="minorAscii" w:eastAsiaTheme="minorAscii" w:cstheme="minorAscii"/>
          <w:b w:val="0"/>
          <w:bCs w:val="0"/>
          <w:color w:val="333333"/>
          <w:sz w:val="22"/>
          <w:szCs w:val="22"/>
          <w:lang w:eastAsia="en-GB"/>
        </w:rPr>
      </w:pP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You are your horse’s best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advocate</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and, under veterinary advice, there are </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a number of</w:t>
      </w:r>
      <w:r w:rsidRPr="59541ED5" w:rsidR="002B0056">
        <w:rPr>
          <w:rFonts w:ascii="Calibri" w:hAnsi="Calibri" w:eastAsia="Calibri" w:cs="Calibri" w:asciiTheme="minorAscii" w:hAnsiTheme="minorAscii" w:eastAsiaTheme="minorAscii" w:cstheme="minorAscii"/>
          <w:b w:val="0"/>
          <w:bCs w:val="0"/>
          <w:color w:val="333333"/>
          <w:sz w:val="22"/>
          <w:szCs w:val="22"/>
          <w:lang w:eastAsia="en-GB"/>
        </w:rPr>
        <w:t xml:space="preserve"> things you can do to support their mental well-being and nurture them back to happiness.</w:t>
      </w:r>
    </w:p>
    <w:p w:rsidR="7039A7C0" w:rsidP="59541ED5" w:rsidRDefault="7039A7C0" w14:paraId="36BE75C9" w14:textId="57E80F4A">
      <w:pPr>
        <w:shd w:val="clear" w:color="auto" w:fill="FFFFFF" w:themeFill="background1"/>
        <w:spacing w:after="450" w:line="396" w:lineRule="atLeast"/>
        <w:jc w:val="center"/>
        <w:rPr>
          <w:rFonts w:ascii="Calibri" w:hAnsi="Calibri" w:eastAsia="Calibri" w:cs="Calibri" w:asciiTheme="minorAscii" w:hAnsiTheme="minorAscii" w:eastAsiaTheme="minorAscii" w:cstheme="minorAscii"/>
          <w:b w:val="1"/>
          <w:bCs w:val="1"/>
          <w:color w:val="333333"/>
          <w:sz w:val="22"/>
          <w:szCs w:val="22"/>
          <w:lang w:eastAsia="en-GB"/>
        </w:rPr>
      </w:pPr>
      <w:r w:rsidRPr="59541ED5" w:rsidR="7039A7C0">
        <w:rPr>
          <w:rFonts w:ascii="Calibri" w:hAnsi="Calibri" w:eastAsia="Calibri" w:cs="Calibri" w:asciiTheme="minorAscii" w:hAnsiTheme="minorAscii" w:eastAsiaTheme="minorAscii" w:cstheme="minorAscii"/>
          <w:b w:val="1"/>
          <w:bCs w:val="1"/>
          <w:color w:val="333333"/>
          <w:sz w:val="22"/>
          <w:szCs w:val="22"/>
          <w:lang w:eastAsia="en-GB"/>
        </w:rPr>
        <w:t>-ENDS-</w:t>
      </w:r>
    </w:p>
    <w:sectPr w:rsidRPr="009804AB" w:rsidR="00A86D6C">
      <w:pgSz w:w="11906" w:h="16838"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7A05" w:rsidRDefault="00307A05" w14:paraId="1DFE7C1E" w14:textId="77777777">
      <w:pPr>
        <w:spacing w:after="0" w:line="240" w:lineRule="auto"/>
      </w:pPr>
      <w:r>
        <w:separator/>
      </w:r>
    </w:p>
  </w:endnote>
  <w:endnote w:type="continuationSeparator" w:id="0">
    <w:p w:rsidR="00307A05" w:rsidRDefault="00307A05" w14:paraId="7177CB2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7A05" w:rsidRDefault="00307A05" w14:paraId="774D9436" w14:textId="77777777">
      <w:pPr>
        <w:spacing w:after="0" w:line="240" w:lineRule="auto"/>
      </w:pPr>
      <w:r>
        <w:rPr>
          <w:color w:val="000000"/>
        </w:rPr>
        <w:separator/>
      </w:r>
    </w:p>
  </w:footnote>
  <w:footnote w:type="continuationSeparator" w:id="0">
    <w:p w:rsidR="00307A05" w:rsidRDefault="00307A05" w14:paraId="72F3C77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E0AB0"/>
    <w:multiLevelType w:val="hybridMultilevel"/>
    <w:tmpl w:val="57C6E2BA"/>
    <w:lvl w:ilvl="0" w:tplc="0EDEB6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EF1255"/>
    <w:multiLevelType w:val="multilevel"/>
    <w:tmpl w:val="D9F658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3793233">
    <w:abstractNumId w:val="1"/>
  </w:num>
  <w:num w:numId="2" w16cid:durableId="9020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6C"/>
    <w:rsid w:val="00065E29"/>
    <w:rsid w:val="002B0056"/>
    <w:rsid w:val="00307A05"/>
    <w:rsid w:val="003515E9"/>
    <w:rsid w:val="0040753C"/>
    <w:rsid w:val="004373E6"/>
    <w:rsid w:val="004874AF"/>
    <w:rsid w:val="00680E93"/>
    <w:rsid w:val="0082068C"/>
    <w:rsid w:val="009804AB"/>
    <w:rsid w:val="00A22293"/>
    <w:rsid w:val="00A423B3"/>
    <w:rsid w:val="00A86D6C"/>
    <w:rsid w:val="00CE3C60"/>
    <w:rsid w:val="00D3672A"/>
    <w:rsid w:val="03491746"/>
    <w:rsid w:val="3B128C4B"/>
    <w:rsid w:val="59541ED5"/>
    <w:rsid w:val="6C0FFA99"/>
    <w:rsid w:val="6C41B328"/>
    <w:rsid w:val="7039A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C9051"/>
  <w15:docId w15:val="{7FE713E4-02F6-449C-AA0B-C83FFE5E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uiPriority w:val="99"/>
    <w:unhideWhenUsed/>
    <w:rsid w:val="0040753C"/>
    <w:rPr>
      <w:color w:val="0563C1" w:themeColor="hyperlink"/>
      <w:u w:val="single"/>
    </w:rPr>
  </w:style>
  <w:style w:type="character" w:styleId="UnresolvedMention">
    <w:name w:val="Unresolved Mention"/>
    <w:basedOn w:val="DefaultParagraphFont"/>
    <w:uiPriority w:val="99"/>
    <w:semiHidden/>
    <w:unhideWhenUsed/>
    <w:rsid w:val="00407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jpg" Id="rId1938955950" /><Relationship Type="http://schemas.openxmlformats.org/officeDocument/2006/relationships/hyperlink" Target="https://journals.plos.org/plosone/article?id=10.1371/journal.pone.0039280" TargetMode="External" Id="R1441a83235534e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FCEA9D1C50542AA524F21C291865C" ma:contentTypeVersion="36" ma:contentTypeDescription="Create a new document." ma:contentTypeScope="" ma:versionID="e6bd36b486631ccd117550ad70cc6787">
  <xsd:schema xmlns:xsd="http://www.w3.org/2001/XMLSchema" xmlns:xs="http://www.w3.org/2001/XMLSchema" xmlns:p="http://schemas.microsoft.com/office/2006/metadata/properties" xmlns:ns2="d63dfd4e-989d-4307-8763-6e0bfb466725" xmlns:ns3="dd90aa74-c70c-4fed-8750-7b0bed1b51a4" xmlns:ns4="4a7216ab-a146-44bd-b377-0bfce2afb611" targetNamespace="http://schemas.microsoft.com/office/2006/metadata/properties" ma:root="true" ma:fieldsID="c9a4d92ea90944107b0d712369f68ec1" ns2:_="" ns3:_="" ns4:_="">
    <xsd:import namespace="d63dfd4e-989d-4307-8763-6e0bfb466725"/>
    <xsd:import namespace="dd90aa74-c70c-4fed-8750-7b0bed1b51a4"/>
    <xsd:import namespace="4a7216ab-a146-44bd-b377-0bfce2afb611"/>
    <xsd:element name="properties">
      <xsd:complexType>
        <xsd:sequence>
          <xsd:element name="documentManagement">
            <xsd:complexType>
              <xsd:all>
                <xsd:element ref="ns2:General_x0020_Doc_x0020_Category" minOccurs="0"/>
                <xsd:element ref="ns3:Bedmax_x0020_Document_x0020_Types" minOccurs="0"/>
                <xsd:element ref="ns3:BedmaxCategory" minOccurs="0"/>
                <xsd:element ref="ns4:Product" minOccurs="0"/>
                <xsd:element ref="ns2:Document_x0020_Stage" minOccurs="0"/>
                <xsd:element ref="ns2:Filing_x0020_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dfd4e-989d-4307-8763-6e0bfb466725" elementFormDefault="qualified">
    <xsd:import namespace="http://schemas.microsoft.com/office/2006/documentManagement/types"/>
    <xsd:import namespace="http://schemas.microsoft.com/office/infopath/2007/PartnerControls"/>
    <xsd:element name="General_x0020_Doc_x0020_Category" ma:index="2" nillable="true" ma:displayName="General Files" ma:list="{ea7360d2-28b2-4628-9552-f62d3a6810e0}" ma:internalName="General_x0020_Doc_x0020_Category" ma:readOnly="false" ma:showField="Title" ma:web="d63dfd4e-989d-4307-8763-6e0bfb466725">
      <xsd:simpleType>
        <xsd:restriction base="dms:Lookup"/>
      </xsd:simpleType>
    </xsd:element>
    <xsd:element name="Document_x0020_Stage" ma:index="6" nillable="true" ma:displayName="Document Stage" ma:format="Dropdown" ma:internalName="Document_x0020_Stage">
      <xsd:simpleType>
        <xsd:union memberTypes="dms:Text">
          <xsd:simpleType>
            <xsd:restriction base="dms:Choice">
              <xsd:enumeration value="Notes"/>
              <xsd:enumeration value="Plan"/>
              <xsd:enumeration value="Research"/>
              <xsd:enumeration value="Draft"/>
              <xsd:enumeration value="Final"/>
            </xsd:restriction>
          </xsd:simpleType>
        </xsd:union>
      </xsd:simpleType>
    </xsd:element>
    <xsd:element name="Filing_x0020_Year" ma:index="7" nillable="true" ma:displayName="Filing Year" ma:indexed="true" ma:list="{a14bb52d-bbfb-4967-9ce9-e29c5a3a64a0}" ma:internalName="Filing_x0020_Year" ma:readOnly="false" ma:showField="Title" ma:web="d63dfd4e-989d-4307-8763-6e0bfb466725">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4df0817e-d7f9-4ca3-a1ae-865ac9e3c24b}" ma:internalName="TaxCatchAll" ma:showField="CatchAllData" ma:web="d63dfd4e-989d-4307-8763-6e0bfb466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0aa74-c70c-4fed-8750-7b0bed1b51a4" elementFormDefault="qualified">
    <xsd:import namespace="http://schemas.microsoft.com/office/2006/documentManagement/types"/>
    <xsd:import namespace="http://schemas.microsoft.com/office/infopath/2007/PartnerControls"/>
    <xsd:element name="Bedmax_x0020_Document_x0020_Types" ma:index="3" nillable="true" ma:displayName="Bedmax Document Types" ma:format="Dropdown" ma:internalName="Bedmax_x0020_Document_x0020_Types">
      <xsd:simpleType>
        <xsd:union memberTypes="dms:Text">
          <xsd:simpleType>
            <xsd:restriction base="dms:Choice">
              <xsd:enumeration value="Environmental"/>
              <xsd:enumeration value="Find a Supplier"/>
              <xsd:enumeration value="NOPS"/>
              <xsd:enumeration value="Retailer Training"/>
              <xsd:enumeration value="Podcasts"/>
              <xsd:enumeration value="Pellets"/>
              <xsd:enumeration value="Sammy"/>
              <xsd:enumeration value="Scholar"/>
              <xsd:enumeration value="Retailers"/>
              <xsd:enumeration value="POP Usage"/>
              <xsd:enumeration value="Invoices"/>
              <xsd:enumeration value="Costing Codes"/>
              <xsd:enumeration value="Nominal Ledger Master Detail"/>
            </xsd:restriction>
          </xsd:simpleType>
        </xsd:union>
      </xsd:simpleType>
    </xsd:element>
    <xsd:element name="BedmaxCategory" ma:index="4" nillable="true" ma:displayName="Bedmax Further Categories" ma:format="Dropdown" ma:internalName="BedmaxCategor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8f4ac20-6c24-402d-a04b-cdfcdb653bd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7216ab-a146-44bd-b377-0bfce2afb611" elementFormDefault="qualified">
    <xsd:import namespace="http://schemas.microsoft.com/office/2006/documentManagement/types"/>
    <xsd:import namespace="http://schemas.microsoft.com/office/infopath/2007/PartnerControls"/>
    <xsd:element name="Product" ma:index="5" nillable="true" ma:displayName="Product" ma:list="{ab973746-a32b-4539-94ea-33b02c6bfccf}" ma:internalName="Product" ma:readOnly="false" ma:showField="Title" ma:web="4a7216ab-a146-44bd-b377-0bfce2afb61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Stage xmlns="d63dfd4e-989d-4307-8763-6e0bfb466725" xsi:nil="true"/>
    <Filing_x0020_Year xmlns="d63dfd4e-989d-4307-8763-6e0bfb466725" xsi:nil="true"/>
    <General_x0020_Doc_x0020_Category xmlns="d63dfd4e-989d-4307-8763-6e0bfb466725" xsi:nil="true"/>
    <Product xmlns="4a7216ab-a146-44bd-b377-0bfce2afb611" xsi:nil="true"/>
    <BedmaxCategory xmlns="dd90aa74-c70c-4fed-8750-7b0bed1b51a4" xsi:nil="true"/>
    <Bedmax_x0020_Document_x0020_Types xmlns="dd90aa74-c70c-4fed-8750-7b0bed1b51a4" xsi:nil="true"/>
    <TaxCatchAll xmlns="d63dfd4e-989d-4307-8763-6e0bfb466725" xsi:nil="true"/>
    <lcf76f155ced4ddcb4097134ff3c332f xmlns="dd90aa74-c70c-4fed-8750-7b0bed1b51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8B5A2-A138-47C3-A04E-781E293EE103}"/>
</file>

<file path=customXml/itemProps2.xml><?xml version="1.0" encoding="utf-8"?>
<ds:datastoreItem xmlns:ds="http://schemas.openxmlformats.org/officeDocument/2006/customXml" ds:itemID="{50F495BF-64AD-4969-9CD9-6DFDB91CE505}">
  <ds:schemaRefs>
    <ds:schemaRef ds:uri="http://schemas.microsoft.com/office/2006/metadata/properties"/>
    <ds:schemaRef ds:uri="http://schemas.microsoft.com/office/infopath/2007/PartnerControls"/>
    <ds:schemaRef ds:uri="d63dfd4e-989d-4307-8763-6e0bfb466725"/>
    <ds:schemaRef ds:uri="4a7216ab-a146-44bd-b377-0bfce2afb611"/>
    <ds:schemaRef ds:uri="dd90aa74-c70c-4fed-8750-7b0bed1b51a4"/>
  </ds:schemaRefs>
</ds:datastoreItem>
</file>

<file path=customXml/itemProps3.xml><?xml version="1.0" encoding="utf-8"?>
<ds:datastoreItem xmlns:ds="http://schemas.openxmlformats.org/officeDocument/2006/customXml" ds:itemID="{569B7929-2E2D-4CD7-9A56-72ED39C07AD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Tandy</dc:creator>
  <dc:description/>
  <lastModifiedBy>Cloud</lastModifiedBy>
  <revision>3</revision>
  <dcterms:created xsi:type="dcterms:W3CDTF">2022-05-11T08:20:00.0000000Z</dcterms:created>
  <dcterms:modified xsi:type="dcterms:W3CDTF">2025-09-12T11:07:49.8826672Z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0x010100F6FFCEA9D1C50542AA524F21C291865C</vt:lpwstr>
  </property>
</Properties>
</file>